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6BB" w:rsidRDefault="004176BB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4176BB" w:rsidRDefault="004176BB">
      <w:pPr>
        <w:pStyle w:val="ConsPlusNormal"/>
        <w:outlineLvl w:val="0"/>
      </w:pPr>
    </w:p>
    <w:p w:rsidR="004176BB" w:rsidRDefault="004176BB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4176BB" w:rsidRDefault="004176BB">
      <w:pPr>
        <w:pStyle w:val="ConsPlusTitle"/>
        <w:jc w:val="center"/>
      </w:pPr>
    </w:p>
    <w:p w:rsidR="004176BB" w:rsidRDefault="004176BB">
      <w:pPr>
        <w:pStyle w:val="ConsPlusTitle"/>
        <w:jc w:val="center"/>
      </w:pPr>
      <w:r>
        <w:t>ПОСТАНОВЛЕНИЕ</w:t>
      </w:r>
    </w:p>
    <w:p w:rsidR="004176BB" w:rsidRDefault="004176BB">
      <w:pPr>
        <w:pStyle w:val="ConsPlusTitle"/>
        <w:jc w:val="center"/>
      </w:pPr>
      <w:r>
        <w:t>от 23 марта 2020 г. N 99-пп</w:t>
      </w:r>
    </w:p>
    <w:p w:rsidR="004176BB" w:rsidRDefault="004176BB">
      <w:pPr>
        <w:pStyle w:val="ConsPlusTitle"/>
        <w:jc w:val="center"/>
      </w:pPr>
    </w:p>
    <w:p w:rsidR="004176BB" w:rsidRDefault="004176BB">
      <w:pPr>
        <w:pStyle w:val="ConsPlusTitle"/>
        <w:jc w:val="center"/>
      </w:pPr>
      <w:r>
        <w:t>ОБ УТВЕРЖДЕНИИ ПЛАНА МЕРОПРИЯТИЙ ПО СОЗДАНИЮ, РЕКОНСТРУКЦИИ</w:t>
      </w:r>
    </w:p>
    <w:p w:rsidR="004176BB" w:rsidRDefault="004176BB">
      <w:pPr>
        <w:pStyle w:val="ConsPlusTitle"/>
        <w:jc w:val="center"/>
      </w:pPr>
      <w:r>
        <w:t>И МОДЕРНИЗАЦИИ ОБЪЕКТОВ КОММУНАЛЬНОЙ ИНФРАСТРУКТУРЫ</w:t>
      </w:r>
    </w:p>
    <w:p w:rsidR="004176BB" w:rsidRDefault="004176BB">
      <w:pPr>
        <w:pStyle w:val="ConsPlusTitle"/>
        <w:jc w:val="center"/>
      </w:pPr>
      <w:r>
        <w:t>НА ТЕРРИТОРИИ СТАРООСКОЛЬСКОГО ГОРОДСКОГО ОКРУГА</w:t>
      </w:r>
    </w:p>
    <w:p w:rsidR="004176BB" w:rsidRDefault="004176BB">
      <w:pPr>
        <w:pStyle w:val="ConsPlusTitle"/>
        <w:jc w:val="center"/>
      </w:pPr>
      <w:r>
        <w:t>В 2020 - 2022 ГОДАХ</w:t>
      </w:r>
    </w:p>
    <w:p w:rsidR="004176BB" w:rsidRDefault="004176BB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4176B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176BB" w:rsidRDefault="004176BB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176BB" w:rsidRDefault="004176BB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176BB" w:rsidRDefault="004176B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176BB" w:rsidRDefault="004176BB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4176BB" w:rsidRDefault="004176B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01.03.2021 </w:t>
            </w:r>
            <w:hyperlink r:id="rId6" w:history="1">
              <w:r>
                <w:rPr>
                  <w:color w:val="0000FF"/>
                </w:rPr>
                <w:t>N 64-пп</w:t>
              </w:r>
            </w:hyperlink>
            <w:r>
              <w:rPr>
                <w:color w:val="392C69"/>
              </w:rPr>
              <w:t xml:space="preserve">, от 09.08.2021 </w:t>
            </w:r>
            <w:hyperlink r:id="rId7" w:history="1">
              <w:r>
                <w:rPr>
                  <w:color w:val="0000FF"/>
                </w:rPr>
                <w:t>N 326-пп</w:t>
              </w:r>
            </w:hyperlink>
            <w:r>
              <w:rPr>
                <w:color w:val="392C69"/>
              </w:rPr>
              <w:t xml:space="preserve">, от 31.01.2022 </w:t>
            </w:r>
            <w:hyperlink r:id="rId8" w:history="1">
              <w:r>
                <w:rPr>
                  <w:color w:val="0000FF"/>
                </w:rPr>
                <w:t>N 48-пп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176BB" w:rsidRDefault="004176BB">
            <w:pPr>
              <w:spacing w:after="1" w:line="0" w:lineRule="atLeast"/>
            </w:pPr>
          </w:p>
        </w:tc>
      </w:tr>
    </w:tbl>
    <w:p w:rsidR="004176BB" w:rsidRDefault="004176BB">
      <w:pPr>
        <w:pStyle w:val="ConsPlusNormal"/>
        <w:jc w:val="both"/>
      </w:pPr>
    </w:p>
    <w:p w:rsidR="004176BB" w:rsidRDefault="004176BB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9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26 декабря 2015 года N 1451 "О предоставлении финансовой поддержки за счет средств государственной корпорации - Фонда содействия реформированию жилищно-коммунального хозяйства на модернизацию систем коммунальной инфраструктуры", в целях получения финансовой поддержки государственной корпорации - Фонда содействия реформированию жилищно-коммунального хозяйства на модернизацию систем коммунальной инфраструктуры на территории Старооскольского городского округа в соответствии с действующим законодательством</w:t>
      </w:r>
      <w:proofErr w:type="gramEnd"/>
      <w:r>
        <w:t xml:space="preserve"> Правительство Белгородской области постановляет:</w:t>
      </w:r>
    </w:p>
    <w:p w:rsidR="004176BB" w:rsidRDefault="004176BB">
      <w:pPr>
        <w:pStyle w:val="ConsPlusNormal"/>
        <w:jc w:val="both"/>
      </w:pPr>
    </w:p>
    <w:p w:rsidR="004176BB" w:rsidRDefault="004176BB">
      <w:pPr>
        <w:pStyle w:val="ConsPlusNormal"/>
        <w:ind w:firstLine="540"/>
        <w:jc w:val="both"/>
      </w:pPr>
      <w:r>
        <w:t xml:space="preserve">1. Утвердить </w:t>
      </w:r>
      <w:hyperlink w:anchor="P38" w:history="1">
        <w:r>
          <w:rPr>
            <w:color w:val="0000FF"/>
          </w:rPr>
          <w:t>План</w:t>
        </w:r>
      </w:hyperlink>
      <w:r>
        <w:t xml:space="preserve"> мероприятий по созданию, реконструкции и модернизации объектов коммунальной инфраструктуры на территории Старооскольского городского округа в 2020 - 2022 годах (прилагается).</w:t>
      </w:r>
    </w:p>
    <w:p w:rsidR="004176BB" w:rsidRDefault="004176BB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0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09.08.2021 N 326-пп)</w:t>
      </w:r>
    </w:p>
    <w:p w:rsidR="004176BB" w:rsidRDefault="004176BB">
      <w:pPr>
        <w:pStyle w:val="ConsPlusNormal"/>
        <w:jc w:val="both"/>
      </w:pPr>
    </w:p>
    <w:p w:rsidR="004176BB" w:rsidRDefault="004176BB">
      <w:pPr>
        <w:pStyle w:val="ConsPlusNormal"/>
        <w:ind w:firstLine="540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Губернатора Белгородской области Полежаева К.А.</w:t>
      </w:r>
    </w:p>
    <w:p w:rsidR="004176BB" w:rsidRDefault="004176BB">
      <w:pPr>
        <w:pStyle w:val="ConsPlusNormal"/>
        <w:jc w:val="both"/>
      </w:pPr>
      <w:r>
        <w:t xml:space="preserve">(п. 2 в ред.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31.01.2022 N 48-пп)</w:t>
      </w:r>
    </w:p>
    <w:p w:rsidR="004176BB" w:rsidRDefault="004176BB">
      <w:pPr>
        <w:pStyle w:val="ConsPlusNormal"/>
        <w:jc w:val="both"/>
      </w:pPr>
    </w:p>
    <w:p w:rsidR="004176BB" w:rsidRDefault="004176BB">
      <w:pPr>
        <w:pStyle w:val="ConsPlusNormal"/>
        <w:ind w:firstLine="540"/>
        <w:jc w:val="both"/>
      </w:pPr>
      <w:hyperlink r:id="rId12" w:history="1">
        <w:r>
          <w:rPr>
            <w:color w:val="0000FF"/>
          </w:rPr>
          <w:t>3</w:t>
        </w:r>
      </w:hyperlink>
      <w:r>
        <w:t>. Настоящее постановление вступает в силу со дня его официального опубликования.</w:t>
      </w:r>
    </w:p>
    <w:p w:rsidR="004176BB" w:rsidRDefault="004176BB">
      <w:pPr>
        <w:pStyle w:val="ConsPlusNormal"/>
        <w:jc w:val="both"/>
      </w:pPr>
    </w:p>
    <w:p w:rsidR="004176BB" w:rsidRDefault="004176BB">
      <w:pPr>
        <w:pStyle w:val="ConsPlusNormal"/>
        <w:jc w:val="right"/>
      </w:pPr>
      <w:r>
        <w:t>Губернатор Белгородской области</w:t>
      </w:r>
    </w:p>
    <w:p w:rsidR="004176BB" w:rsidRDefault="004176BB">
      <w:pPr>
        <w:pStyle w:val="ConsPlusNormal"/>
        <w:jc w:val="right"/>
      </w:pPr>
      <w:r>
        <w:t>Е.С.САВЧЕНКО</w:t>
      </w:r>
    </w:p>
    <w:p w:rsidR="004176BB" w:rsidRDefault="004176BB">
      <w:pPr>
        <w:pStyle w:val="ConsPlusNormal"/>
        <w:jc w:val="right"/>
      </w:pPr>
    </w:p>
    <w:p w:rsidR="004176BB" w:rsidRDefault="004176BB">
      <w:pPr>
        <w:pStyle w:val="ConsPlusNormal"/>
        <w:jc w:val="right"/>
      </w:pPr>
    </w:p>
    <w:p w:rsidR="004176BB" w:rsidRDefault="004176BB">
      <w:pPr>
        <w:pStyle w:val="ConsPlusNormal"/>
        <w:jc w:val="right"/>
      </w:pPr>
    </w:p>
    <w:p w:rsidR="004176BB" w:rsidRDefault="004176BB">
      <w:pPr>
        <w:pStyle w:val="ConsPlusNormal"/>
        <w:jc w:val="right"/>
      </w:pPr>
    </w:p>
    <w:p w:rsidR="004176BB" w:rsidRDefault="004176BB">
      <w:pPr>
        <w:pStyle w:val="ConsPlusNormal"/>
        <w:jc w:val="right"/>
      </w:pPr>
    </w:p>
    <w:p w:rsidR="004176BB" w:rsidRDefault="004176BB">
      <w:pPr>
        <w:pStyle w:val="ConsPlusNormal"/>
        <w:jc w:val="right"/>
        <w:outlineLvl w:val="0"/>
      </w:pPr>
      <w:r>
        <w:t>Приложение</w:t>
      </w:r>
    </w:p>
    <w:p w:rsidR="004176BB" w:rsidRDefault="004176BB">
      <w:pPr>
        <w:pStyle w:val="ConsPlusNormal"/>
        <w:jc w:val="right"/>
      </w:pPr>
    </w:p>
    <w:p w:rsidR="004176BB" w:rsidRDefault="004176BB">
      <w:pPr>
        <w:pStyle w:val="ConsPlusNormal"/>
        <w:jc w:val="right"/>
      </w:pPr>
      <w:r>
        <w:t>Утвержден</w:t>
      </w:r>
    </w:p>
    <w:p w:rsidR="004176BB" w:rsidRDefault="004176BB">
      <w:pPr>
        <w:pStyle w:val="ConsPlusNormal"/>
        <w:jc w:val="right"/>
      </w:pPr>
      <w:r>
        <w:t>постановлением</w:t>
      </w:r>
    </w:p>
    <w:p w:rsidR="004176BB" w:rsidRDefault="004176BB">
      <w:pPr>
        <w:pStyle w:val="ConsPlusNormal"/>
        <w:jc w:val="right"/>
      </w:pPr>
      <w:r>
        <w:t>Правительства Белгородской области</w:t>
      </w:r>
    </w:p>
    <w:p w:rsidR="004176BB" w:rsidRDefault="004176BB">
      <w:pPr>
        <w:pStyle w:val="ConsPlusNormal"/>
        <w:jc w:val="right"/>
      </w:pPr>
      <w:r>
        <w:t>от 23 марта 2020 г. N 99-пп</w:t>
      </w:r>
    </w:p>
    <w:p w:rsidR="004176BB" w:rsidRDefault="004176BB">
      <w:pPr>
        <w:pStyle w:val="ConsPlusNormal"/>
        <w:jc w:val="both"/>
      </w:pPr>
    </w:p>
    <w:p w:rsidR="004176BB" w:rsidRDefault="004176BB">
      <w:pPr>
        <w:pStyle w:val="ConsPlusTitle"/>
        <w:jc w:val="center"/>
      </w:pPr>
      <w:bookmarkStart w:id="0" w:name="P38"/>
      <w:bookmarkEnd w:id="0"/>
      <w:r>
        <w:t>ПЛАН</w:t>
      </w:r>
    </w:p>
    <w:p w:rsidR="004176BB" w:rsidRDefault="004176BB">
      <w:pPr>
        <w:pStyle w:val="ConsPlusTitle"/>
        <w:jc w:val="center"/>
      </w:pPr>
      <w:r>
        <w:t>МЕРОПРИЯТИЙ ПО СОЗДАНИЮ, РЕКОНСТРУКЦИИ И МОДЕРНИЗАЦИИ</w:t>
      </w:r>
    </w:p>
    <w:p w:rsidR="004176BB" w:rsidRDefault="004176BB">
      <w:pPr>
        <w:pStyle w:val="ConsPlusTitle"/>
        <w:jc w:val="center"/>
      </w:pPr>
      <w:r>
        <w:lastRenderedPageBreak/>
        <w:t>ОБЪЕКТОВ КОММУНАЛЬНОЙ ИНФРАСТРУКТУРЫ НА ТЕРРИТОРИИ</w:t>
      </w:r>
    </w:p>
    <w:p w:rsidR="004176BB" w:rsidRDefault="004176BB">
      <w:pPr>
        <w:pStyle w:val="ConsPlusTitle"/>
        <w:jc w:val="center"/>
      </w:pPr>
      <w:r>
        <w:t>СТАРООСКОЛЬСКОГО ГОРОДСКОГО ОКРУГА В 2020 - 2022 ГОДАХ</w:t>
      </w:r>
    </w:p>
    <w:p w:rsidR="004176BB" w:rsidRDefault="004176BB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4176B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176BB" w:rsidRDefault="004176BB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176BB" w:rsidRDefault="004176BB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176BB" w:rsidRDefault="004176B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176BB" w:rsidRDefault="004176BB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3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4176BB" w:rsidRDefault="004176BB">
            <w:pPr>
              <w:pStyle w:val="ConsPlusNormal"/>
              <w:jc w:val="center"/>
            </w:pPr>
            <w:r>
              <w:rPr>
                <w:color w:val="392C69"/>
              </w:rPr>
              <w:t>от 31.01.2022 N 48-пп)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176BB" w:rsidRDefault="004176BB">
            <w:pPr>
              <w:spacing w:after="1" w:line="0" w:lineRule="atLeast"/>
            </w:pPr>
          </w:p>
        </w:tc>
      </w:tr>
    </w:tbl>
    <w:p w:rsidR="004176BB" w:rsidRDefault="004176BB">
      <w:pPr>
        <w:pStyle w:val="ConsPlusNormal"/>
        <w:jc w:val="center"/>
      </w:pPr>
    </w:p>
    <w:p w:rsidR="004176BB" w:rsidRDefault="004176BB">
      <w:pPr>
        <w:sectPr w:rsidR="004176BB" w:rsidSect="004D65C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4"/>
        <w:gridCol w:w="1954"/>
        <w:gridCol w:w="1309"/>
        <w:gridCol w:w="1624"/>
        <w:gridCol w:w="1928"/>
        <w:gridCol w:w="794"/>
        <w:gridCol w:w="794"/>
        <w:gridCol w:w="1624"/>
      </w:tblGrid>
      <w:tr w:rsidR="004176BB">
        <w:tc>
          <w:tcPr>
            <w:tcW w:w="484" w:type="dxa"/>
            <w:vMerge w:val="restart"/>
          </w:tcPr>
          <w:p w:rsidR="004176BB" w:rsidRDefault="004176BB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954" w:type="dxa"/>
            <w:vMerge w:val="restart"/>
          </w:tcPr>
          <w:p w:rsidR="004176BB" w:rsidRDefault="004176BB">
            <w:pPr>
              <w:pStyle w:val="ConsPlusNormal"/>
              <w:jc w:val="center"/>
            </w:pPr>
            <w:r>
              <w:t>Наименование мероприятия</w:t>
            </w:r>
          </w:p>
        </w:tc>
        <w:tc>
          <w:tcPr>
            <w:tcW w:w="1309" w:type="dxa"/>
            <w:vMerge w:val="restart"/>
          </w:tcPr>
          <w:p w:rsidR="004176BB" w:rsidRDefault="004176BB">
            <w:pPr>
              <w:pStyle w:val="ConsPlusNormal"/>
              <w:jc w:val="center"/>
            </w:pPr>
            <w:r>
              <w:t>Срок реализации</w:t>
            </w:r>
          </w:p>
        </w:tc>
        <w:tc>
          <w:tcPr>
            <w:tcW w:w="6764" w:type="dxa"/>
            <w:gridSpan w:val="5"/>
          </w:tcPr>
          <w:p w:rsidR="004176BB" w:rsidRDefault="004176BB">
            <w:pPr>
              <w:pStyle w:val="ConsPlusNormal"/>
              <w:jc w:val="center"/>
            </w:pPr>
            <w:r>
              <w:t>Объем финансирования, руб.</w:t>
            </w:r>
          </w:p>
        </w:tc>
      </w:tr>
      <w:tr w:rsidR="004176BB">
        <w:tc>
          <w:tcPr>
            <w:tcW w:w="484" w:type="dxa"/>
            <w:vMerge/>
          </w:tcPr>
          <w:p w:rsidR="004176BB" w:rsidRDefault="004176BB">
            <w:pPr>
              <w:spacing w:after="1" w:line="0" w:lineRule="atLeast"/>
            </w:pPr>
          </w:p>
        </w:tc>
        <w:tc>
          <w:tcPr>
            <w:tcW w:w="1954" w:type="dxa"/>
            <w:vMerge/>
          </w:tcPr>
          <w:p w:rsidR="004176BB" w:rsidRDefault="004176BB">
            <w:pPr>
              <w:spacing w:after="1" w:line="0" w:lineRule="atLeast"/>
            </w:pPr>
          </w:p>
        </w:tc>
        <w:tc>
          <w:tcPr>
            <w:tcW w:w="1309" w:type="dxa"/>
            <w:vMerge/>
          </w:tcPr>
          <w:p w:rsidR="004176BB" w:rsidRDefault="004176BB">
            <w:pPr>
              <w:spacing w:after="1" w:line="0" w:lineRule="atLeast"/>
            </w:pPr>
          </w:p>
        </w:tc>
        <w:tc>
          <w:tcPr>
            <w:tcW w:w="1624" w:type="dxa"/>
            <w:vMerge w:val="restart"/>
          </w:tcPr>
          <w:p w:rsidR="004176BB" w:rsidRDefault="004176BB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5140" w:type="dxa"/>
            <w:gridSpan w:val="4"/>
          </w:tcPr>
          <w:p w:rsidR="004176BB" w:rsidRDefault="004176BB">
            <w:pPr>
              <w:pStyle w:val="ConsPlusNormal"/>
              <w:jc w:val="center"/>
            </w:pPr>
            <w:r>
              <w:t>В том числе</w:t>
            </w:r>
          </w:p>
        </w:tc>
      </w:tr>
      <w:tr w:rsidR="004176BB">
        <w:tc>
          <w:tcPr>
            <w:tcW w:w="484" w:type="dxa"/>
            <w:vMerge/>
          </w:tcPr>
          <w:p w:rsidR="004176BB" w:rsidRDefault="004176BB">
            <w:pPr>
              <w:spacing w:after="1" w:line="0" w:lineRule="atLeast"/>
            </w:pPr>
          </w:p>
        </w:tc>
        <w:tc>
          <w:tcPr>
            <w:tcW w:w="1954" w:type="dxa"/>
            <w:vMerge/>
          </w:tcPr>
          <w:p w:rsidR="004176BB" w:rsidRDefault="004176BB">
            <w:pPr>
              <w:spacing w:after="1" w:line="0" w:lineRule="atLeast"/>
            </w:pPr>
          </w:p>
        </w:tc>
        <w:tc>
          <w:tcPr>
            <w:tcW w:w="1309" w:type="dxa"/>
            <w:vMerge/>
          </w:tcPr>
          <w:p w:rsidR="004176BB" w:rsidRDefault="004176BB">
            <w:pPr>
              <w:spacing w:after="1" w:line="0" w:lineRule="atLeast"/>
            </w:pPr>
          </w:p>
        </w:tc>
        <w:tc>
          <w:tcPr>
            <w:tcW w:w="1624" w:type="dxa"/>
            <w:vMerge/>
          </w:tcPr>
          <w:p w:rsidR="004176BB" w:rsidRDefault="004176BB">
            <w:pPr>
              <w:spacing w:after="1" w:line="0" w:lineRule="atLeast"/>
            </w:pPr>
          </w:p>
        </w:tc>
        <w:tc>
          <w:tcPr>
            <w:tcW w:w="1928" w:type="dxa"/>
          </w:tcPr>
          <w:p w:rsidR="004176BB" w:rsidRDefault="004176BB">
            <w:pPr>
              <w:pStyle w:val="ConsPlusNormal"/>
              <w:jc w:val="center"/>
            </w:pPr>
            <w:r>
              <w:t>средства Фонда содействия реформированию жилищно-коммунального хозяйства &lt;1&gt;</w:t>
            </w:r>
          </w:p>
        </w:tc>
        <w:tc>
          <w:tcPr>
            <w:tcW w:w="794" w:type="dxa"/>
          </w:tcPr>
          <w:p w:rsidR="004176BB" w:rsidRDefault="004176BB">
            <w:pPr>
              <w:pStyle w:val="ConsPlusNormal"/>
              <w:jc w:val="center"/>
            </w:pPr>
            <w:r>
              <w:t>средства областного бюджета</w:t>
            </w:r>
          </w:p>
        </w:tc>
        <w:tc>
          <w:tcPr>
            <w:tcW w:w="794" w:type="dxa"/>
          </w:tcPr>
          <w:p w:rsidR="004176BB" w:rsidRDefault="004176BB">
            <w:pPr>
              <w:pStyle w:val="ConsPlusNormal"/>
              <w:jc w:val="center"/>
            </w:pPr>
            <w:r>
              <w:t>средства местного бюджета</w:t>
            </w:r>
          </w:p>
        </w:tc>
        <w:tc>
          <w:tcPr>
            <w:tcW w:w="1624" w:type="dxa"/>
          </w:tcPr>
          <w:p w:rsidR="004176BB" w:rsidRDefault="004176BB">
            <w:pPr>
              <w:pStyle w:val="ConsPlusNormal"/>
              <w:jc w:val="center"/>
            </w:pPr>
            <w:r>
              <w:t>средства участника проекта</w:t>
            </w:r>
          </w:p>
        </w:tc>
      </w:tr>
      <w:tr w:rsidR="004176BB">
        <w:tc>
          <w:tcPr>
            <w:tcW w:w="484" w:type="dxa"/>
          </w:tcPr>
          <w:p w:rsidR="004176BB" w:rsidRDefault="004176B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54" w:type="dxa"/>
          </w:tcPr>
          <w:p w:rsidR="004176BB" w:rsidRDefault="004176B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9" w:type="dxa"/>
          </w:tcPr>
          <w:p w:rsidR="004176BB" w:rsidRDefault="004176B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</w:tcPr>
          <w:p w:rsidR="004176BB" w:rsidRDefault="004176B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4176BB" w:rsidRDefault="004176B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vAlign w:val="center"/>
          </w:tcPr>
          <w:p w:rsidR="004176BB" w:rsidRDefault="004176B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4176BB" w:rsidRDefault="004176B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624" w:type="dxa"/>
          </w:tcPr>
          <w:p w:rsidR="004176BB" w:rsidRDefault="004176BB">
            <w:pPr>
              <w:pStyle w:val="ConsPlusNormal"/>
              <w:jc w:val="center"/>
            </w:pPr>
            <w:r>
              <w:t>8</w:t>
            </w:r>
          </w:p>
        </w:tc>
      </w:tr>
      <w:tr w:rsidR="004176BB">
        <w:tc>
          <w:tcPr>
            <w:tcW w:w="484" w:type="dxa"/>
            <w:vAlign w:val="center"/>
          </w:tcPr>
          <w:p w:rsidR="004176BB" w:rsidRDefault="004176BB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954" w:type="dxa"/>
            <w:vAlign w:val="center"/>
          </w:tcPr>
          <w:p w:rsidR="004176BB" w:rsidRDefault="004176BB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309" w:type="dxa"/>
            <w:vAlign w:val="center"/>
          </w:tcPr>
          <w:p w:rsidR="004176BB" w:rsidRDefault="004176BB">
            <w:pPr>
              <w:pStyle w:val="ConsPlusNormal"/>
              <w:jc w:val="center"/>
            </w:pPr>
            <w:r>
              <w:t>Всего, 2020 - 2022 годы</w:t>
            </w:r>
          </w:p>
        </w:tc>
        <w:tc>
          <w:tcPr>
            <w:tcW w:w="1624" w:type="dxa"/>
            <w:vAlign w:val="center"/>
          </w:tcPr>
          <w:p w:rsidR="004176BB" w:rsidRDefault="004176BB">
            <w:pPr>
              <w:pStyle w:val="ConsPlusNormal"/>
              <w:jc w:val="center"/>
            </w:pPr>
            <w:r>
              <w:t>559 186 809,00</w:t>
            </w:r>
          </w:p>
        </w:tc>
        <w:tc>
          <w:tcPr>
            <w:tcW w:w="1928" w:type="dxa"/>
            <w:vAlign w:val="center"/>
          </w:tcPr>
          <w:p w:rsidR="004176BB" w:rsidRDefault="004176BB">
            <w:pPr>
              <w:pStyle w:val="ConsPlusNormal"/>
              <w:jc w:val="center"/>
            </w:pPr>
            <w:r>
              <w:t>300 000 000,00</w:t>
            </w:r>
          </w:p>
        </w:tc>
        <w:tc>
          <w:tcPr>
            <w:tcW w:w="794" w:type="dxa"/>
            <w:vAlign w:val="center"/>
          </w:tcPr>
          <w:p w:rsidR="004176BB" w:rsidRDefault="004176B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94" w:type="dxa"/>
            <w:vAlign w:val="center"/>
          </w:tcPr>
          <w:p w:rsidR="004176BB" w:rsidRDefault="004176B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  <w:vAlign w:val="center"/>
          </w:tcPr>
          <w:p w:rsidR="004176BB" w:rsidRDefault="004176BB">
            <w:pPr>
              <w:pStyle w:val="ConsPlusNormal"/>
              <w:jc w:val="center"/>
            </w:pPr>
            <w:r>
              <w:t>259 186 809,00</w:t>
            </w:r>
          </w:p>
        </w:tc>
      </w:tr>
      <w:tr w:rsidR="004176BB">
        <w:tc>
          <w:tcPr>
            <w:tcW w:w="484" w:type="dxa"/>
            <w:vMerge w:val="restart"/>
            <w:vAlign w:val="center"/>
          </w:tcPr>
          <w:p w:rsidR="004176BB" w:rsidRDefault="004176BB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1954" w:type="dxa"/>
            <w:vMerge w:val="restart"/>
            <w:vAlign w:val="center"/>
          </w:tcPr>
          <w:p w:rsidR="004176BB" w:rsidRDefault="004176BB">
            <w:pPr>
              <w:pStyle w:val="ConsPlusNormal"/>
            </w:pPr>
            <w:r>
              <w:t>Реконструкция очистных сооружений канализации Старооскольского городского округа. I этап</w:t>
            </w:r>
          </w:p>
        </w:tc>
        <w:tc>
          <w:tcPr>
            <w:tcW w:w="1309" w:type="dxa"/>
            <w:vAlign w:val="center"/>
          </w:tcPr>
          <w:p w:rsidR="004176BB" w:rsidRDefault="004176BB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624" w:type="dxa"/>
            <w:vAlign w:val="center"/>
          </w:tcPr>
          <w:p w:rsidR="004176BB" w:rsidRDefault="004176BB">
            <w:pPr>
              <w:pStyle w:val="ConsPlusNormal"/>
              <w:jc w:val="center"/>
            </w:pPr>
            <w:r>
              <w:t>8 597 289,60</w:t>
            </w:r>
          </w:p>
        </w:tc>
        <w:tc>
          <w:tcPr>
            <w:tcW w:w="1928" w:type="dxa"/>
            <w:vAlign w:val="center"/>
          </w:tcPr>
          <w:p w:rsidR="004176BB" w:rsidRDefault="004176B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  <w:vAlign w:val="center"/>
          </w:tcPr>
          <w:p w:rsidR="004176BB" w:rsidRDefault="004176B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94" w:type="dxa"/>
            <w:vAlign w:val="center"/>
          </w:tcPr>
          <w:p w:rsidR="004176BB" w:rsidRDefault="004176B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  <w:vAlign w:val="center"/>
          </w:tcPr>
          <w:p w:rsidR="004176BB" w:rsidRDefault="004176BB">
            <w:pPr>
              <w:pStyle w:val="ConsPlusNormal"/>
              <w:jc w:val="center"/>
            </w:pPr>
            <w:r>
              <w:t>8 597 289,60</w:t>
            </w:r>
          </w:p>
        </w:tc>
      </w:tr>
      <w:tr w:rsidR="004176BB">
        <w:tc>
          <w:tcPr>
            <w:tcW w:w="484" w:type="dxa"/>
            <w:vMerge/>
          </w:tcPr>
          <w:p w:rsidR="004176BB" w:rsidRDefault="004176BB">
            <w:pPr>
              <w:spacing w:after="1" w:line="0" w:lineRule="atLeast"/>
            </w:pPr>
          </w:p>
        </w:tc>
        <w:tc>
          <w:tcPr>
            <w:tcW w:w="1954" w:type="dxa"/>
            <w:vMerge/>
          </w:tcPr>
          <w:p w:rsidR="004176BB" w:rsidRDefault="004176BB">
            <w:pPr>
              <w:spacing w:after="1" w:line="0" w:lineRule="atLeast"/>
            </w:pPr>
          </w:p>
        </w:tc>
        <w:tc>
          <w:tcPr>
            <w:tcW w:w="1309" w:type="dxa"/>
            <w:vAlign w:val="center"/>
          </w:tcPr>
          <w:p w:rsidR="004176BB" w:rsidRDefault="004176BB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624" w:type="dxa"/>
            <w:vAlign w:val="center"/>
          </w:tcPr>
          <w:p w:rsidR="004176BB" w:rsidRDefault="004176BB">
            <w:pPr>
              <w:pStyle w:val="ConsPlusNormal"/>
              <w:jc w:val="center"/>
            </w:pPr>
            <w:r>
              <w:t>86 780 731,60</w:t>
            </w:r>
          </w:p>
        </w:tc>
        <w:tc>
          <w:tcPr>
            <w:tcW w:w="1928" w:type="dxa"/>
            <w:vAlign w:val="center"/>
          </w:tcPr>
          <w:p w:rsidR="004176BB" w:rsidRDefault="004176BB">
            <w:pPr>
              <w:pStyle w:val="ConsPlusNormal"/>
              <w:jc w:val="center"/>
            </w:pPr>
            <w:r>
              <w:t>48 204 099,08</w:t>
            </w:r>
          </w:p>
        </w:tc>
        <w:tc>
          <w:tcPr>
            <w:tcW w:w="794" w:type="dxa"/>
            <w:vAlign w:val="center"/>
          </w:tcPr>
          <w:p w:rsidR="004176BB" w:rsidRDefault="004176B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94" w:type="dxa"/>
            <w:vAlign w:val="center"/>
          </w:tcPr>
          <w:p w:rsidR="004176BB" w:rsidRDefault="004176B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  <w:vAlign w:val="center"/>
          </w:tcPr>
          <w:p w:rsidR="004176BB" w:rsidRDefault="004176BB">
            <w:pPr>
              <w:pStyle w:val="ConsPlusNormal"/>
              <w:jc w:val="center"/>
            </w:pPr>
            <w:r>
              <w:t>38 576 632,52</w:t>
            </w:r>
          </w:p>
        </w:tc>
      </w:tr>
      <w:tr w:rsidR="004176BB">
        <w:tc>
          <w:tcPr>
            <w:tcW w:w="484" w:type="dxa"/>
            <w:vMerge/>
          </w:tcPr>
          <w:p w:rsidR="004176BB" w:rsidRDefault="004176BB">
            <w:pPr>
              <w:spacing w:after="1" w:line="0" w:lineRule="atLeast"/>
            </w:pPr>
          </w:p>
        </w:tc>
        <w:tc>
          <w:tcPr>
            <w:tcW w:w="1954" w:type="dxa"/>
            <w:vMerge/>
          </w:tcPr>
          <w:p w:rsidR="004176BB" w:rsidRDefault="004176BB">
            <w:pPr>
              <w:spacing w:after="1" w:line="0" w:lineRule="atLeast"/>
            </w:pPr>
          </w:p>
        </w:tc>
        <w:tc>
          <w:tcPr>
            <w:tcW w:w="1309" w:type="dxa"/>
            <w:vAlign w:val="center"/>
          </w:tcPr>
          <w:p w:rsidR="004176BB" w:rsidRDefault="004176BB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624" w:type="dxa"/>
            <w:vAlign w:val="center"/>
          </w:tcPr>
          <w:p w:rsidR="004176BB" w:rsidRDefault="004176BB">
            <w:pPr>
              <w:pStyle w:val="ConsPlusNormal"/>
              <w:jc w:val="center"/>
            </w:pPr>
            <w:r>
              <w:t>436 808 787,80</w:t>
            </w:r>
          </w:p>
        </w:tc>
        <w:tc>
          <w:tcPr>
            <w:tcW w:w="1928" w:type="dxa"/>
            <w:vAlign w:val="center"/>
          </w:tcPr>
          <w:p w:rsidR="004176BB" w:rsidRDefault="004176BB">
            <w:pPr>
              <w:pStyle w:val="ConsPlusNormal"/>
              <w:jc w:val="center"/>
            </w:pPr>
            <w:r>
              <w:t>251 795 900,92</w:t>
            </w:r>
          </w:p>
        </w:tc>
        <w:tc>
          <w:tcPr>
            <w:tcW w:w="794" w:type="dxa"/>
            <w:vAlign w:val="center"/>
          </w:tcPr>
          <w:p w:rsidR="004176BB" w:rsidRDefault="004176B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94" w:type="dxa"/>
            <w:vAlign w:val="center"/>
          </w:tcPr>
          <w:p w:rsidR="004176BB" w:rsidRDefault="004176BB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  <w:vAlign w:val="center"/>
          </w:tcPr>
          <w:p w:rsidR="004176BB" w:rsidRDefault="004176BB">
            <w:pPr>
              <w:pStyle w:val="ConsPlusNormal"/>
              <w:jc w:val="center"/>
            </w:pPr>
            <w:r>
              <w:t>212 012 886,88</w:t>
            </w:r>
          </w:p>
        </w:tc>
      </w:tr>
    </w:tbl>
    <w:p w:rsidR="004176BB" w:rsidRDefault="004176BB">
      <w:pPr>
        <w:pStyle w:val="ConsPlusNormal"/>
      </w:pPr>
    </w:p>
    <w:p w:rsidR="004176BB" w:rsidRDefault="004176BB">
      <w:pPr>
        <w:pStyle w:val="ConsPlusNormal"/>
        <w:ind w:firstLine="540"/>
        <w:jc w:val="both"/>
      </w:pPr>
      <w:r>
        <w:t>--------------------------------</w:t>
      </w:r>
    </w:p>
    <w:p w:rsidR="004176BB" w:rsidRDefault="004176BB">
      <w:pPr>
        <w:pStyle w:val="ConsPlusNormal"/>
        <w:spacing w:before="220"/>
        <w:ind w:firstLine="540"/>
        <w:jc w:val="both"/>
      </w:pPr>
      <w:r>
        <w:t>&lt;1</w:t>
      </w:r>
      <w:proofErr w:type="gramStart"/>
      <w:r>
        <w:t>&gt; В</w:t>
      </w:r>
      <w:proofErr w:type="gramEnd"/>
      <w:r>
        <w:t xml:space="preserve"> случае принятия решения Фонда о предоставлении финансовой поддержки.</w:t>
      </w:r>
    </w:p>
    <w:p w:rsidR="004176BB" w:rsidRDefault="004176BB">
      <w:pPr>
        <w:pStyle w:val="ConsPlusNormal"/>
        <w:jc w:val="both"/>
      </w:pPr>
    </w:p>
    <w:p w:rsidR="004176BB" w:rsidRDefault="004176BB">
      <w:pPr>
        <w:pStyle w:val="ConsPlusNormal"/>
        <w:jc w:val="both"/>
      </w:pPr>
    </w:p>
    <w:p w:rsidR="004176BB" w:rsidRDefault="004176B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A1994" w:rsidRDefault="00DA1994">
      <w:bookmarkStart w:id="1" w:name="_GoBack"/>
      <w:bookmarkEnd w:id="1"/>
    </w:p>
    <w:sectPr w:rsidR="00DA1994" w:rsidSect="00067587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6BB"/>
    <w:rsid w:val="004176BB"/>
    <w:rsid w:val="00DA1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76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176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176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76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176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176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50AEC6186D34F82E563986F76E2AEBCAC7199321A280F974B6B457A86C4F776A86DEDD42CC2E3A1F04E424F9C2BAE56554DD81AD812CB540D8068cCj2F" TargetMode="External"/><Relationship Id="rId13" Type="http://schemas.openxmlformats.org/officeDocument/2006/relationships/hyperlink" Target="consultantplus://offline/ref=A50AEC6186D34F82E563986F76E2AEBCAC7199321A280F974B6B457A86C4F776A86DEDD42CC2E3A1F04E42429C2BAE56554DD81AD812CB540D8068cCj2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50AEC6186D34F82E563986F76E2AEBCAC7199321A2C04954E6B457A86C4F776A86DEDD42CC2E3A1F04E424F9C2BAE56554DD81AD812CB540D8068cCj2F" TargetMode="External"/><Relationship Id="rId12" Type="http://schemas.openxmlformats.org/officeDocument/2006/relationships/hyperlink" Target="consultantplus://offline/ref=A50AEC6186D34F82E563986F76E2AEBCAC7199321A2C04954E6B457A86C4F776A86DEDD42CC2E3A1F04E42439C2BAE56554DD81AD812CB540D8068cCj2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50AEC6186D34F82E563986F76E2AEBCAC71993215240E9C416B457A86C4F776A86DEDD42CC2E3A1F04E424F9C2BAE56554DD81AD812CB540D8068cCj2F" TargetMode="External"/><Relationship Id="rId11" Type="http://schemas.openxmlformats.org/officeDocument/2006/relationships/hyperlink" Target="consultantplus://offline/ref=A50AEC6186D34F82E563986F76E2AEBCAC7199321A280F974B6B457A86C4F776A86DEDD42CC2E3A1F04E424C9C2BAE56554DD81AD812CB540D8068cCj2F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A50AEC6186D34F82E563986F76E2AEBCAC7199321A2C04954E6B457A86C4F776A86DEDD42CC2E3A1F04E424C9C2BAE56554DD81AD812CB540D8068cCj2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50AEC6186D34F82E5638662608EF4B1AB7BC036122D06C315341E27D1CDFD21FD22EC9A6AC6FCA1F450404A95c7j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635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Зимимна</dc:creator>
  <cp:lastModifiedBy>Марина Зимимна</cp:lastModifiedBy>
  <cp:revision>1</cp:revision>
  <dcterms:created xsi:type="dcterms:W3CDTF">2022-04-29T05:35:00Z</dcterms:created>
  <dcterms:modified xsi:type="dcterms:W3CDTF">2022-04-29T05:35:00Z</dcterms:modified>
</cp:coreProperties>
</file>